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3D5" w:rsidRDefault="00EA73D5" w:rsidP="00EA73D5">
      <w:pPr>
        <w:spacing w:after="120"/>
        <w:jc w:val="center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1. ПОЯСНИТЕЛЬНАЯ ЗАПИСКА</w:t>
      </w:r>
    </w:p>
    <w:p w:rsidR="00EA73D5" w:rsidRDefault="00EA73D5" w:rsidP="00EA73D5">
      <w:pPr>
        <w:spacing w:after="0" w:line="100" w:lineRule="atLeast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Рабочая программа учебного курса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по изобразительному искусству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для 4 класса составлена на основе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нормативных документов:</w:t>
      </w:r>
    </w:p>
    <w:p w:rsidR="00EA73D5" w:rsidRDefault="00EA73D5" w:rsidP="00EA73D5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образования.</w:t>
      </w:r>
    </w:p>
    <w:p w:rsidR="00EA73D5" w:rsidRDefault="00EA73D5" w:rsidP="00EA73D5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Основная образовательная программа начального общего образования МБОУ ОШ №48.</w:t>
      </w:r>
    </w:p>
    <w:p w:rsidR="00EA73D5" w:rsidRDefault="00EA73D5" w:rsidP="00EA73D5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Закон об образовании РФ.</w:t>
      </w:r>
    </w:p>
    <w:p w:rsidR="00EA73D5" w:rsidRDefault="00EA73D5" w:rsidP="00EA73D5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Примерная программа по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изобразительному искусству</w:t>
      </w:r>
      <w:r>
        <w:rPr>
          <w:rFonts w:ascii="Times New Roman" w:hAnsi="Times New Roman"/>
          <w:sz w:val="24"/>
          <w:szCs w:val="24"/>
        </w:rPr>
        <w:t>.</w:t>
      </w:r>
    </w:p>
    <w:p w:rsidR="00EA73D5" w:rsidRDefault="00EA73D5" w:rsidP="00EA73D5">
      <w:pPr>
        <w:numPr>
          <w:ilvl w:val="0"/>
          <w:numId w:val="1"/>
        </w:numPr>
        <w:tabs>
          <w:tab w:val="left" w:pos="709"/>
          <w:tab w:val="left" w:pos="851"/>
        </w:tabs>
        <w:spacing w:after="0" w:line="100" w:lineRule="atLeast"/>
        <w:ind w:left="0"/>
        <w:jc w:val="both"/>
        <w:rPr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Авторская рабочая программа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на основе программы «Изобразительное искусство». Рабочие программы. Предметная линия учебников под редакцией Б.М. Неменского. 1-4 классы: пособие для учителей общеобразовательной организации / Б.М. Неменский, Л.А. Неменская, Н.А.Горяева и др.); под ред. Б.М.Неменского. - 6-е изд. – М.: Просвещение, 2016.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>Учебник: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Изобразительное искусство. Каждый народ - художник. 4 класс: учебник для общеобразовательных учреждений / Л.А. Неменская; под ред. Б.М. Неменского  М.: Просвещение, 2019.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Структура программы: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1. Пояснительная записка.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2.</w:t>
      </w:r>
      <w:r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Личностные, метапредметные и предметные результаты освоения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3. Содержание учебного предмета.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4. Тематическое планирование.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Приложение 1.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  <w:t>Цель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учебного предмета «Изобразительное искусство» в общеобразовательной школе — формирование художественной культуры учащихся как неотъемлемой части культуры духовной, т. е. культуры мироотношений, выработанных поколениями. Эти ценности как высшие ценности человеческой цивилизации, накапливаемые искусством, должны быть средством очеловечения, формирования нравственно-эстетической отзывчивости на прекрасное и безобразное в жизни и искусстве, т. е. зоркости души ребенка. 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В основу программы положены идеи и положения Федерального государственного образовательного стандарта начального общего образования и Концепции духовно-нравственного развития и воспитания личности гражданина России.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Программа создана на основе развития традиций российского художественного образования, внедрения современных инновационных методов и на основе современного понимания требований к результатам обучения. Программа является результатом целостного комплексного проекта, разрабатываемого на основе системной исследовательской и экспериментальной работы. Смысловая и логическая последовательность программы обеспечивает целостность учебного процесса и преемственность этапов обучения.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Художественно-эстетическое развитие учащегося рассматривается как важное условие социализации личности, как способ его вхождения в мир человеческой культуры и в то же время как способ самопознания и самоидентификации. Художественное развитие осуществляется в практической, деятельностной форме в процессе художественного творчества каждого ребенка. Цели художественного образования состоят в развитии эмоционально-нравственного потенциала ребенка, его души средствами приобщения к художественной культуре как форме духовно-нравственного поиска человечества. Содержание программы учитывает возрастание роли визуального образа как средства познания и коммуникации в современных условиях.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Культуросозидающая роль программы состоит также в воспитании гражданственности и патриотизма. Эта задача ни в коей мере не ограничивает связи с культурой разных стран мира, напротив, в основу программы положен принцип «от родного порога в мир общечеловеческой культуры». Россия — часть многообразного и целостного мира. Ребенок шаг за шагом открывает многообразие культур разных народов и ценностные связи, объединяющие всех людей планеты.</w:t>
      </w: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t xml:space="preserve"> 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color w:val="00000A"/>
          <w:sz w:val="24"/>
          <w:szCs w:val="24"/>
          <w:lang w:eastAsia="ru-RU"/>
        </w:rPr>
        <w:lastRenderedPageBreak/>
        <w:t xml:space="preserve">Связи искусства с жизнью человека, </w:t>
      </w: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>роль искусства в повседневном его бытии, в жизни общества, значение искусства в развитии каждого ребенка — главный смысловой стержень программы.</w:t>
      </w:r>
    </w:p>
    <w:p w:rsidR="00EA73D5" w:rsidRDefault="00EA73D5" w:rsidP="00EA73D5">
      <w:p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        Формы обучения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EA73D5" w:rsidRDefault="00EA73D5" w:rsidP="00EA73D5">
      <w:pPr>
        <w:pStyle w:val="a3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фронтальная (общеклассная)</w:t>
      </w:r>
    </w:p>
    <w:p w:rsidR="00EA73D5" w:rsidRDefault="00EA73D5" w:rsidP="00EA73D5">
      <w:pPr>
        <w:pStyle w:val="a3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групповая (в том числе и работа в парах</w:t>
      </w:r>
    </w:p>
    <w:p w:rsidR="00EA73D5" w:rsidRDefault="00EA73D5" w:rsidP="00EA73D5">
      <w:pPr>
        <w:pStyle w:val="a3"/>
        <w:numPr>
          <w:ilvl w:val="0"/>
          <w:numId w:val="2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индивидуальная</w:t>
      </w:r>
    </w:p>
    <w:p w:rsidR="00EA73D5" w:rsidRDefault="00EA73D5" w:rsidP="00EA73D5">
      <w:p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        Традиционные методы обучения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:</w:t>
      </w:r>
    </w:p>
    <w:p w:rsidR="00EA73D5" w:rsidRDefault="00EA73D5" w:rsidP="00EA73D5">
      <w:pPr>
        <w:pStyle w:val="a3"/>
        <w:numPr>
          <w:ilvl w:val="0"/>
          <w:numId w:val="3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Словесные методы; рассказ, объяснение, беседа, работа с учебником.</w:t>
      </w:r>
    </w:p>
    <w:p w:rsidR="00EA73D5" w:rsidRDefault="00EA73D5" w:rsidP="00EA73D5">
      <w:pPr>
        <w:pStyle w:val="a3"/>
        <w:numPr>
          <w:ilvl w:val="0"/>
          <w:numId w:val="3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Наглядные методы: наблюдение, работа с наглядными пособиями, презентациями</w:t>
      </w:r>
    </w:p>
    <w:p w:rsidR="00EA73D5" w:rsidRDefault="00EA73D5" w:rsidP="00EA73D5">
      <w:pPr>
        <w:pStyle w:val="a3"/>
        <w:numPr>
          <w:ilvl w:val="0"/>
          <w:numId w:val="3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Практические методы: устные и письменные упражнения, графические работы.</w:t>
      </w:r>
    </w:p>
    <w:p w:rsidR="00EA73D5" w:rsidRDefault="00EA73D5" w:rsidP="00EA73D5">
      <w:pPr>
        <w:spacing w:after="0" w:line="100" w:lineRule="atLeast"/>
        <w:ind w:left="567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>Активные методы обучения</w:t>
      </w:r>
      <w:r>
        <w:rPr>
          <w:rFonts w:ascii="Times New Roman" w:eastAsia="Times New Roman" w:hAnsi="Times New Roman"/>
          <w:sz w:val="24"/>
          <w:szCs w:val="24"/>
          <w:lang w:eastAsia="zh-CN"/>
        </w:rPr>
        <w:t>: проблемные ситуации, обучение через деятельность, групповая и парная работа, театрализация, творческая игра «Диалог», «Круглый стол», дискуссия, метод проектов, метод эвристических вопросов, метод исследовательского изучения, и другие.</w:t>
      </w:r>
    </w:p>
    <w:p w:rsidR="00EA73D5" w:rsidRDefault="00EA73D5" w:rsidP="00EA73D5">
      <w:pPr>
        <w:spacing w:after="0" w:line="100" w:lineRule="atLeast"/>
        <w:jc w:val="both"/>
        <w:rPr>
          <w:rFonts w:ascii="Times New Roman" w:eastAsia="Times New Roman" w:hAnsi="Times New Roman"/>
          <w:b/>
          <w:bCs/>
          <w:sz w:val="24"/>
          <w:szCs w:val="24"/>
          <w:lang w:eastAsia="zh-CN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zh-CN"/>
        </w:rPr>
        <w:t xml:space="preserve">         Формы контроля уровня обученности</w:t>
      </w:r>
    </w:p>
    <w:p w:rsidR="00EA73D5" w:rsidRDefault="00EA73D5" w:rsidP="00EA73D5">
      <w:pPr>
        <w:pStyle w:val="a3"/>
        <w:numPr>
          <w:ilvl w:val="0"/>
          <w:numId w:val="4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Викторины</w:t>
      </w:r>
    </w:p>
    <w:p w:rsidR="00EA73D5" w:rsidRDefault="00EA73D5" w:rsidP="00EA73D5">
      <w:pPr>
        <w:pStyle w:val="a3"/>
        <w:numPr>
          <w:ilvl w:val="0"/>
          <w:numId w:val="4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Кроссворды</w:t>
      </w:r>
    </w:p>
    <w:p w:rsidR="00EA73D5" w:rsidRDefault="00EA73D5" w:rsidP="00EA73D5">
      <w:pPr>
        <w:pStyle w:val="a3"/>
        <w:numPr>
          <w:ilvl w:val="0"/>
          <w:numId w:val="4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Отчетные выставки творческих (индивидуальных и коллективных) работ</w:t>
      </w:r>
    </w:p>
    <w:p w:rsidR="00EA73D5" w:rsidRDefault="00EA73D5" w:rsidP="00EA73D5">
      <w:pPr>
        <w:pStyle w:val="a3"/>
        <w:numPr>
          <w:ilvl w:val="0"/>
          <w:numId w:val="4"/>
        </w:num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/>
          <w:sz w:val="24"/>
          <w:szCs w:val="24"/>
          <w:lang w:eastAsia="zh-CN"/>
        </w:rPr>
        <w:t>Тестирование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EA73D5" w:rsidRDefault="00EA73D5" w:rsidP="00EA73D5">
      <w:p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color w:val="00000A"/>
          <w:sz w:val="24"/>
          <w:szCs w:val="24"/>
          <w:lang w:eastAsia="ru-RU"/>
        </w:rPr>
        <w:t xml:space="preserve">        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На изучение предмета отводится 1 ч в неделю, всего на курс — 135 ч.</w:t>
      </w:r>
    </w:p>
    <w:p w:rsidR="00EA73D5" w:rsidRDefault="00EA73D5" w:rsidP="00EA73D5">
      <w:pPr>
        <w:spacing w:after="0" w:line="100" w:lineRule="atLeast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Предмет изучается:    в 1 классе — 33 ч в год;  во 2—4 классах — 34 ч в год (при 1 ч в неделю). 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EA73D5" w:rsidRDefault="00EA73D5" w:rsidP="00EA73D5">
      <w:pPr>
        <w:shd w:val="clear" w:color="auto" w:fill="FFFFFF"/>
        <w:tabs>
          <w:tab w:val="left" w:pos="490"/>
        </w:tabs>
        <w:spacing w:after="0"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Рабочая программа по изобразительному искусству состоит из разделов: </w:t>
      </w:r>
      <w:r>
        <w:rPr>
          <w:rFonts w:ascii="Times New Roman" w:hAnsi="Times New Roman"/>
          <w:sz w:val="24"/>
          <w:szCs w:val="24"/>
          <w:lang w:val="en-US"/>
        </w:rPr>
        <w:t>I</w:t>
      </w:r>
      <w:r>
        <w:rPr>
          <w:rFonts w:ascii="Times New Roman" w:hAnsi="Times New Roman"/>
          <w:sz w:val="24"/>
          <w:szCs w:val="24"/>
        </w:rPr>
        <w:t xml:space="preserve"> – пояснительная записка; </w:t>
      </w:r>
      <w:r>
        <w:rPr>
          <w:rFonts w:ascii="Times New Roman" w:hAnsi="Times New Roman"/>
          <w:sz w:val="24"/>
          <w:szCs w:val="24"/>
          <w:lang w:val="en-US"/>
        </w:rPr>
        <w:t>II</w:t>
      </w:r>
      <w:r>
        <w:rPr>
          <w:rFonts w:ascii="Times New Roman" w:hAnsi="Times New Roman"/>
          <w:sz w:val="24"/>
          <w:szCs w:val="24"/>
        </w:rPr>
        <w:t xml:space="preserve"> – планируемые результаты освоения учебного предмета, </w:t>
      </w:r>
      <w:r>
        <w:rPr>
          <w:rFonts w:ascii="Times New Roman" w:hAnsi="Times New Roman"/>
          <w:sz w:val="24"/>
          <w:szCs w:val="24"/>
          <w:lang w:val="en-US"/>
        </w:rPr>
        <w:t>III</w:t>
      </w:r>
      <w:r>
        <w:rPr>
          <w:rFonts w:ascii="Times New Roman" w:hAnsi="Times New Roman"/>
          <w:sz w:val="24"/>
          <w:szCs w:val="24"/>
        </w:rPr>
        <w:t xml:space="preserve"> – содержание курса, </w:t>
      </w:r>
      <w:r>
        <w:rPr>
          <w:rFonts w:ascii="Times New Roman" w:hAnsi="Times New Roman"/>
          <w:sz w:val="24"/>
          <w:szCs w:val="24"/>
          <w:lang w:val="en-US"/>
        </w:rPr>
        <w:t>IV</w:t>
      </w:r>
      <w:r>
        <w:rPr>
          <w:rFonts w:ascii="Times New Roman" w:hAnsi="Times New Roman"/>
          <w:sz w:val="24"/>
          <w:szCs w:val="24"/>
        </w:rPr>
        <w:t xml:space="preserve"> – тематическое планирование,  </w:t>
      </w:r>
      <w:r>
        <w:rPr>
          <w:rFonts w:ascii="Times New Roman" w:hAnsi="Times New Roman"/>
          <w:sz w:val="24"/>
          <w:szCs w:val="24"/>
          <w:lang w:val="en-US"/>
        </w:rPr>
        <w:t>V</w:t>
      </w:r>
      <w:r>
        <w:rPr>
          <w:rFonts w:ascii="Times New Roman" w:hAnsi="Times New Roman"/>
          <w:sz w:val="24"/>
          <w:szCs w:val="24"/>
        </w:rPr>
        <w:t xml:space="preserve"> – приложение к программе (календарно-тематическое планирование).</w:t>
      </w: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EA73D5" w:rsidRDefault="00EA73D5" w:rsidP="00EA73D5">
      <w:pPr>
        <w:spacing w:after="0" w:line="100" w:lineRule="atLeast"/>
        <w:ind w:left="-32" w:firstLine="581"/>
        <w:jc w:val="both"/>
        <w:rPr>
          <w:rFonts w:ascii="Times New Roman" w:eastAsia="Times New Roman" w:hAnsi="Times New Roman"/>
          <w:color w:val="00000A"/>
          <w:sz w:val="24"/>
          <w:szCs w:val="24"/>
          <w:lang w:eastAsia="ru-RU"/>
        </w:rPr>
      </w:pPr>
    </w:p>
    <w:p w:rsidR="00EA73D5" w:rsidRDefault="00EA73D5" w:rsidP="00EA73D5">
      <w:pPr>
        <w:spacing w:after="120"/>
        <w:jc w:val="both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</w:p>
    <w:p w:rsidR="00EA73D5" w:rsidRDefault="00EA73D5" w:rsidP="00EA73D5">
      <w:pPr>
        <w:spacing w:after="120"/>
        <w:jc w:val="both"/>
        <w:rPr>
          <w:rFonts w:ascii="Times New Roman" w:eastAsia="Times New Roman" w:hAnsi="Times New Roman"/>
          <w:b/>
          <w:color w:val="00000A"/>
          <w:sz w:val="24"/>
          <w:szCs w:val="24"/>
          <w:lang w:eastAsia="ru-RU"/>
        </w:rPr>
      </w:pPr>
    </w:p>
    <w:p w:rsidR="00031985" w:rsidRDefault="00031985">
      <w:bookmarkStart w:id="0" w:name="_GoBack"/>
      <w:bookmarkEnd w:id="0"/>
    </w:p>
    <w:sectPr w:rsidR="000319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411410F"/>
    <w:multiLevelType w:val="multilevel"/>
    <w:tmpl w:val="481013E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AC5552B"/>
    <w:multiLevelType w:val="multilevel"/>
    <w:tmpl w:val="3E409CF0"/>
    <w:lvl w:ilvl="0">
      <w:start w:val="1"/>
      <w:numFmt w:val="decimal"/>
      <w:lvlText w:val="%1"/>
      <w:lvlJc w:val="left"/>
      <w:pPr>
        <w:ind w:left="1080" w:hanging="360"/>
      </w:pPr>
    </w:lvl>
    <w:lvl w:ilvl="1">
      <w:start w:val="1"/>
      <w:numFmt w:val="decimal"/>
      <w:lvlText w:val="%2"/>
      <w:lvlJc w:val="left"/>
      <w:pPr>
        <w:ind w:left="1440" w:hanging="360"/>
      </w:pPr>
    </w:lvl>
    <w:lvl w:ilvl="2">
      <w:start w:val="1"/>
      <w:numFmt w:val="decimal"/>
      <w:lvlText w:val="%3"/>
      <w:lvlJc w:val="left"/>
      <w:pPr>
        <w:ind w:left="2160" w:hanging="360"/>
      </w:pPr>
    </w:lvl>
    <w:lvl w:ilvl="3">
      <w:start w:val="1"/>
      <w:numFmt w:val="decimal"/>
      <w:lvlText w:val="%4"/>
      <w:lvlJc w:val="left"/>
      <w:pPr>
        <w:ind w:left="2880" w:hanging="360"/>
      </w:pPr>
    </w:lvl>
    <w:lvl w:ilvl="4">
      <w:start w:val="1"/>
      <w:numFmt w:val="decimal"/>
      <w:lvlText w:val="%5"/>
      <w:lvlJc w:val="left"/>
      <w:pPr>
        <w:ind w:left="3600" w:hanging="360"/>
      </w:pPr>
    </w:lvl>
    <w:lvl w:ilvl="5">
      <w:start w:val="1"/>
      <w:numFmt w:val="decimal"/>
      <w:lvlText w:val="%6"/>
      <w:lvlJc w:val="left"/>
      <w:pPr>
        <w:ind w:left="4320" w:hanging="360"/>
      </w:pPr>
    </w:lvl>
    <w:lvl w:ilvl="6">
      <w:start w:val="1"/>
      <w:numFmt w:val="decimal"/>
      <w:lvlText w:val="%7"/>
      <w:lvlJc w:val="left"/>
      <w:pPr>
        <w:ind w:left="5040" w:hanging="360"/>
      </w:pPr>
    </w:lvl>
    <w:lvl w:ilvl="7">
      <w:start w:val="1"/>
      <w:numFmt w:val="decimal"/>
      <w:lvlText w:val="%8"/>
      <w:lvlJc w:val="left"/>
      <w:pPr>
        <w:ind w:left="5760" w:hanging="360"/>
      </w:pPr>
    </w:lvl>
    <w:lvl w:ilvl="8">
      <w:start w:val="1"/>
      <w:numFmt w:val="decimal"/>
      <w:lvlText w:val="%9"/>
      <w:lvlJc w:val="left"/>
      <w:pPr>
        <w:ind w:left="6480" w:hanging="360"/>
      </w:pPr>
    </w:lvl>
  </w:abstractNum>
  <w:abstractNum w:abstractNumId="2" w15:restartNumberingAfterBreak="0">
    <w:nsid w:val="3C217AB4"/>
    <w:multiLevelType w:val="multilevel"/>
    <w:tmpl w:val="60B09F1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4D340C1F"/>
    <w:multiLevelType w:val="multilevel"/>
    <w:tmpl w:val="5574C43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5AF7"/>
    <w:rsid w:val="00031985"/>
    <w:rsid w:val="00CF5AF7"/>
    <w:rsid w:val="00EA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108DD7-0AF4-4D4E-92D3-5C2A3979E9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A73D5"/>
    <w:pPr>
      <w:suppressAutoHyphens/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EA73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86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715</Words>
  <Characters>4080</Characters>
  <Application>Microsoft Office Word</Application>
  <DocSecurity>0</DocSecurity>
  <Lines>34</Lines>
  <Paragraphs>9</Paragraphs>
  <ScaleCrop>false</ScaleCrop>
  <Company/>
  <LinksUpToDate>false</LinksUpToDate>
  <CharactersWithSpaces>4786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Stieven Spielberg</dc:creator>
  <cp:keywords/>
  <dc:description/>
  <cp:lastModifiedBy>Stieven Spielberg</cp:lastModifiedBy>
  <cp:revision>3</cp:revision>
  <dcterms:created xsi:type="dcterms:W3CDTF">2021-09-13T13:40:00Z</dcterms:created>
  <dcterms:modified xsi:type="dcterms:W3CDTF">2021-09-13T13:40:00Z</dcterms:modified>
</cp:coreProperties>
</file>